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D1BD" w14:textId="03921606" w:rsidR="00707EFA" w:rsidRDefault="00707EFA" w:rsidP="00707EFA">
      <w:pPr>
        <w:pStyle w:val="CRCoverPage"/>
        <w:tabs>
          <w:tab w:val="right" w:pos="9639"/>
        </w:tabs>
        <w:spacing w:after="0"/>
        <w:rPr>
          <w:b/>
          <w:noProof/>
          <w:sz w:val="24"/>
          <w:lang w:eastAsia="zh-CN"/>
        </w:rPr>
      </w:pPr>
      <w:r>
        <w:rPr>
          <w:b/>
          <w:noProof/>
          <w:sz w:val="24"/>
        </w:rPr>
        <w:t>3</w:t>
      </w:r>
      <w:r>
        <w:rPr>
          <w:b/>
          <w:noProof/>
          <w:sz w:val="24"/>
          <w:lang w:eastAsia="zh-CN"/>
        </w:rPr>
        <w:t>GPP TSG RAN Meeting #95-e</w:t>
      </w:r>
      <w:r>
        <w:rPr>
          <w:b/>
          <w:noProof/>
          <w:sz w:val="24"/>
          <w:lang w:eastAsia="zh-CN"/>
        </w:rPr>
        <w:tab/>
        <w:t>RP-2</w:t>
      </w:r>
      <w:r w:rsidR="005E76FD">
        <w:rPr>
          <w:b/>
          <w:noProof/>
          <w:sz w:val="24"/>
          <w:lang w:eastAsia="zh-CN"/>
        </w:rPr>
        <w:t>20572</w:t>
      </w:r>
    </w:p>
    <w:p w14:paraId="2F26FAA1" w14:textId="77777777" w:rsidR="00707EFA" w:rsidRPr="001D5D18" w:rsidRDefault="00707EFA" w:rsidP="00707EFA">
      <w:pPr>
        <w:pStyle w:val="CRCoverPage"/>
        <w:tabs>
          <w:tab w:val="right" w:pos="9639"/>
        </w:tabs>
        <w:spacing w:after="0"/>
        <w:rPr>
          <w:b/>
          <w:noProof/>
          <w:sz w:val="24"/>
          <w:lang w:eastAsia="zh-CN"/>
        </w:rPr>
      </w:pPr>
      <w:r w:rsidRPr="00790C1C">
        <w:rPr>
          <w:b/>
          <w:noProof/>
          <w:sz w:val="24"/>
          <w:lang w:eastAsia="zh-CN"/>
        </w:rPr>
        <w:t xml:space="preserve">Electronic Meeting, </w:t>
      </w:r>
      <w:r w:rsidRPr="00C60189">
        <w:rPr>
          <w:b/>
          <w:noProof/>
          <w:sz w:val="24"/>
          <w:lang w:eastAsia="zh-CN"/>
        </w:rPr>
        <w:t>March 17 - 23, 2022</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1F8846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287ED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7777777" w:rsidR="00B07BFE" w:rsidRPr="008836AC" w:rsidRDefault="00A8424D" w:rsidP="00C44D63">
            <w:pPr>
              <w:tabs>
                <w:tab w:val="left" w:pos="567"/>
              </w:tabs>
              <w:spacing w:after="0"/>
              <w:rPr>
                <w:rFonts w:ascii="Arial" w:hAnsi="Arial" w:cs="Arial"/>
              </w:rPr>
            </w:pPr>
            <w:r w:rsidRPr="00A8424D">
              <w:rPr>
                <w:rFonts w:ascii="Arial" w:hAnsi="Arial" w:cs="Arial"/>
              </w:rPr>
              <w:t>UE Conformance Aspects - Even further mobility enhancement in E-UTRAN</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7777777" w:rsidR="00B07BFE" w:rsidRPr="008836AC" w:rsidRDefault="00A8424D" w:rsidP="00B61AEE">
            <w:pPr>
              <w:tabs>
                <w:tab w:val="left" w:pos="567"/>
              </w:tabs>
              <w:spacing w:after="0"/>
              <w:rPr>
                <w:rFonts w:ascii="Arial" w:hAnsi="Arial" w:cs="Arial"/>
              </w:rPr>
            </w:pPr>
            <w:r w:rsidRPr="00A8424D">
              <w:rPr>
                <w:rFonts w:ascii="Arial" w:hAnsi="Arial" w:cs="Arial"/>
              </w:rPr>
              <w:t>LTE_feMob-UEConTest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7777777" w:rsidR="00B07BFE" w:rsidRPr="008836AC" w:rsidRDefault="0015535B" w:rsidP="00B61AEE">
            <w:pPr>
              <w:tabs>
                <w:tab w:val="left" w:pos="567"/>
              </w:tabs>
              <w:spacing w:after="0"/>
              <w:rPr>
                <w:rFonts w:ascii="Arial" w:hAnsi="Arial" w:cs="Arial"/>
                <w:lang w:eastAsia="ja-JP"/>
              </w:rPr>
            </w:pPr>
            <w:r w:rsidRPr="0015535B">
              <w:rPr>
                <w:rFonts w:ascii="Arial" w:hAnsi="Arial" w:cs="Arial"/>
              </w:rPr>
              <w:t>8</w:t>
            </w:r>
            <w:r w:rsidR="005A58AD">
              <w:rPr>
                <w:rFonts w:ascii="Arial" w:hAnsi="Arial" w:cs="Arial"/>
              </w:rPr>
              <w:t>8006</w:t>
            </w:r>
            <w:r w:rsidR="00A8424D">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777777"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RP-200</w:t>
            </w:r>
            <w:r w:rsidR="00A8424D">
              <w:rPr>
                <w:rStyle w:val="af"/>
                <w:rFonts w:ascii="Arial" w:hAnsi="Arial" w:cs="Arial"/>
              </w:rPr>
              <w:t>731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3BC1FB3" w:rsidR="00790C1C" w:rsidRPr="00707EFA"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790C1C">
              <w:rPr>
                <w:rFonts w:ascii="Arial" w:hAnsi="Arial" w:cs="Arial" w:hint="eastAsia"/>
                <w:color w:val="00B050"/>
              </w:rPr>
              <w:t>June</w:t>
            </w:r>
            <w:r w:rsidR="00790C1C">
              <w:rPr>
                <w:rFonts w:ascii="Arial" w:hAnsi="Arial" w:cs="Arial"/>
                <w:color w:val="00B050"/>
              </w:rPr>
              <w:t>.2022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D29DB76" w:rsidR="00B07BFE" w:rsidRPr="006A7BCB" w:rsidRDefault="00707EFA"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82</w:t>
            </w:r>
            <w:r w:rsidR="00B07BFE" w:rsidRPr="00A67355">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431EC078" w14:textId="1FE20E4F" w:rsidR="00287ED7" w:rsidRDefault="00287ED7" w:rsidP="00287ED7">
      <w:pPr>
        <w:pStyle w:val="4"/>
      </w:pPr>
      <w:r>
        <w:rPr>
          <w:rFonts w:hint="eastAsia"/>
        </w:rPr>
        <w:t>R</w:t>
      </w:r>
      <w:r>
        <w:t>AN5#88-e</w:t>
      </w:r>
    </w:p>
    <w:p w14:paraId="3E4BADBD" w14:textId="7854F89C" w:rsidR="00287ED7" w:rsidRPr="00287ED7" w:rsidRDefault="00287ED7" w:rsidP="00287ED7">
      <w:r>
        <w:rPr>
          <w:rFonts w:ascii="Arial" w:hAnsi="Arial" w:cs="Arial" w:hint="eastAsia"/>
        </w:rPr>
        <w:t>I</w:t>
      </w:r>
      <w:r>
        <w:rPr>
          <w:rFonts w:ascii="Arial" w:hAnsi="Arial" w:cs="Arial"/>
        </w:rPr>
        <w:t>nitial test case design and corresponding location in TS 36.523-1 is available.</w:t>
      </w:r>
    </w:p>
    <w:p w14:paraId="49D64832" w14:textId="32BE9075" w:rsidR="00287ED7" w:rsidRPr="00A67355" w:rsidRDefault="00287ED7" w:rsidP="00287ED7">
      <w:pPr>
        <w:pStyle w:val="4"/>
      </w:pPr>
      <w:r w:rsidRPr="00A67355">
        <w:rPr>
          <w:rFonts w:hint="eastAsia"/>
        </w:rPr>
        <w:t>R</w:t>
      </w:r>
      <w:r w:rsidRPr="00A67355">
        <w:t>AN5#89-e</w:t>
      </w:r>
    </w:p>
    <w:p w14:paraId="3A5B5E61" w14:textId="529F5EE9" w:rsidR="00CA52B3" w:rsidRDefault="00287ED7" w:rsidP="004F7F1B">
      <w:pPr>
        <w:overflowPunct/>
        <w:autoSpaceDE/>
        <w:autoSpaceDN/>
        <w:snapToGrid w:val="0"/>
        <w:spacing w:afterLines="50" w:after="120"/>
        <w:textAlignment w:val="auto"/>
        <w:rPr>
          <w:rFonts w:ascii="Arial" w:hAnsi="Arial" w:cs="Arial"/>
        </w:rPr>
      </w:pPr>
      <w:r w:rsidRPr="00A67355">
        <w:rPr>
          <w:rFonts w:ascii="Arial" w:hAnsi="Arial" w:cs="Arial"/>
        </w:rPr>
        <w:t>Test case design and the corresponding location in TS 36.523-1 is updated.</w:t>
      </w:r>
    </w:p>
    <w:p w14:paraId="14866CCD" w14:textId="287769AC" w:rsidR="00A67355" w:rsidRPr="00BE77AA" w:rsidRDefault="00A67355" w:rsidP="00A67355">
      <w:pPr>
        <w:pStyle w:val="4"/>
      </w:pPr>
      <w:r w:rsidRPr="00BE77AA">
        <w:rPr>
          <w:rFonts w:hint="eastAsia"/>
        </w:rPr>
        <w:t>R</w:t>
      </w:r>
      <w:r w:rsidRPr="00BE77AA">
        <w:t>AN5#90-e</w:t>
      </w:r>
    </w:p>
    <w:p w14:paraId="081DC52E" w14:textId="4505794C" w:rsidR="00A67355" w:rsidRPr="00BE77AA" w:rsidRDefault="00A67355" w:rsidP="00A67355">
      <w:pPr>
        <w:overflowPunct/>
        <w:autoSpaceDE/>
        <w:autoSpaceDN/>
        <w:snapToGrid w:val="0"/>
        <w:spacing w:afterLines="50" w:after="120"/>
        <w:textAlignment w:val="auto"/>
        <w:rPr>
          <w:rFonts w:ascii="Arial" w:hAnsi="Arial" w:cs="Arial"/>
        </w:rPr>
      </w:pPr>
      <w:r w:rsidRPr="00BE77AA">
        <w:rPr>
          <w:rFonts w:ascii="Arial" w:hAnsi="Arial" w:cs="Arial" w:hint="eastAsia"/>
        </w:rPr>
        <w:t>F</w:t>
      </w:r>
      <w:r w:rsidRPr="00BE77AA">
        <w:rPr>
          <w:rFonts w:ascii="Arial" w:hAnsi="Arial" w:cs="Arial"/>
        </w:rPr>
        <w:t>ollowing tdocs are agreed:</w:t>
      </w:r>
    </w:p>
    <w:p w14:paraId="7E0B281B" w14:textId="6A7A873A" w:rsidR="00A67355" w:rsidRPr="00BE77AA"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R5-211452, Addition of E-UTRAN TC 8.2.4.30.1 DAPS handover, China Telecom</w:t>
      </w:r>
    </w:p>
    <w:p w14:paraId="79A29DA0" w14:textId="4ACA90DA" w:rsidR="00A67355" w:rsidRDefault="00A67355" w:rsidP="00A67355">
      <w:pPr>
        <w:pStyle w:val="aff9"/>
        <w:numPr>
          <w:ilvl w:val="0"/>
          <w:numId w:val="23"/>
        </w:numPr>
        <w:overflowPunct/>
        <w:autoSpaceDE/>
        <w:autoSpaceDN/>
        <w:snapToGrid w:val="0"/>
        <w:spacing w:afterLines="50" w:after="120"/>
        <w:ind w:firstLineChars="0"/>
        <w:textAlignment w:val="auto"/>
        <w:rPr>
          <w:rFonts w:ascii="Arial" w:hAnsi="Arial" w:cs="Arial"/>
        </w:rPr>
      </w:pPr>
      <w:r w:rsidRPr="00BE77AA">
        <w:rPr>
          <w:rFonts w:ascii="Arial" w:hAnsi="Arial" w:cs="Arial"/>
        </w:rPr>
        <w:t>R5-211453, Adding applicability for E-UTRAN TC 8.2.4.30.1 DAPS handover, China Telecom</w:t>
      </w:r>
    </w:p>
    <w:p w14:paraId="60E02627" w14:textId="7649D02C" w:rsidR="00BE77AA" w:rsidRPr="00582268" w:rsidRDefault="00BE77AA" w:rsidP="00BE77AA">
      <w:pPr>
        <w:pStyle w:val="4"/>
      </w:pPr>
      <w:r w:rsidRPr="00582268">
        <w:rPr>
          <w:rFonts w:hint="eastAsia"/>
        </w:rPr>
        <w:t>R</w:t>
      </w:r>
      <w:r w:rsidRPr="00582268">
        <w:t>AN5#91-e</w:t>
      </w:r>
    </w:p>
    <w:p w14:paraId="067D742E" w14:textId="2DF1120C"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rPr>
        <w:t>Test case design is updated in the WP with the following changes:</w:t>
      </w:r>
    </w:p>
    <w:p w14:paraId="144E2556" w14:textId="7890FCDE"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hint="eastAsia"/>
        </w:rPr>
        <w:t>A</w:t>
      </w:r>
      <w:r w:rsidRPr="00582268">
        <w:rPr>
          <w:rFonts w:ascii="Arial" w:hAnsi="Arial" w:cs="Arial"/>
        </w:rPr>
        <w:t>dd new RRM test cases according to RAN4 progress.</w:t>
      </w:r>
    </w:p>
    <w:p w14:paraId="2BD0FBA8" w14:textId="247E5FE3"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Revised the existing DAPS HO to intra-frequency test cases.</w:t>
      </w:r>
    </w:p>
    <w:p w14:paraId="6D41CE00" w14:textId="3EDCFF27"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Add new test cases for inter-frequency DAPS HO.</w:t>
      </w:r>
    </w:p>
    <w:p w14:paraId="122494B1" w14:textId="5F66D16F" w:rsidR="00BE77AA" w:rsidRPr="00582268" w:rsidRDefault="00BE77AA" w:rsidP="00BE77AA">
      <w:pPr>
        <w:overflowPunct/>
        <w:autoSpaceDE/>
        <w:autoSpaceDN/>
        <w:snapToGrid w:val="0"/>
        <w:spacing w:afterLines="50" w:after="120"/>
        <w:textAlignment w:val="auto"/>
        <w:rPr>
          <w:rFonts w:ascii="Arial" w:hAnsi="Arial" w:cs="Arial"/>
        </w:rPr>
      </w:pPr>
      <w:r w:rsidRPr="00582268">
        <w:rPr>
          <w:rFonts w:ascii="Arial" w:hAnsi="Arial" w:cs="Arial" w:hint="eastAsia"/>
        </w:rPr>
        <w:t>F</w:t>
      </w:r>
      <w:r w:rsidRPr="00582268">
        <w:rPr>
          <w:rFonts w:ascii="Arial" w:hAnsi="Arial" w:cs="Arial"/>
        </w:rPr>
        <w:t>ollowing tdocs are agreed:</w:t>
      </w:r>
    </w:p>
    <w:p w14:paraId="2068FAB5" w14:textId="5AD41C0F" w:rsidR="00BE77AA" w:rsidRPr="00582268" w:rsidRDefault="00BE77AA" w:rsidP="00BE77AA">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4708EF34" w14:textId="38635C95" w:rsidR="00A67355"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w:t>
      </w:r>
      <w:r w:rsidRPr="00582268">
        <w:t xml:space="preserve"> </w:t>
      </w:r>
      <w:r w:rsidRPr="00582268">
        <w:rPr>
          <w:rFonts w:ascii="Arial" w:hAnsi="Arial" w:cs="Arial"/>
        </w:rPr>
        <w:t>Addition of LTE TC 8.2.4.31.1 Conditional handover Success, China Telecom</w:t>
      </w:r>
    </w:p>
    <w:p w14:paraId="56E38FC7" w14:textId="7D36808C"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2EEE6482" w14:textId="60677DA2"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7D4BA556" w14:textId="7D20317F" w:rsidR="00BE77AA" w:rsidRPr="00582268"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5717CD3F" w14:textId="108FAD8F" w:rsidR="00BE77AA" w:rsidRDefault="00BE77AA" w:rsidP="004F7F1B">
      <w:pPr>
        <w:pStyle w:val="aff9"/>
        <w:numPr>
          <w:ilvl w:val="0"/>
          <w:numId w:val="23"/>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6E68C149" w14:textId="2C507409" w:rsidR="00582268" w:rsidRPr="00790C1C" w:rsidRDefault="00582268" w:rsidP="00582268">
      <w:pPr>
        <w:pStyle w:val="4"/>
      </w:pPr>
      <w:r w:rsidRPr="00790C1C">
        <w:rPr>
          <w:rFonts w:hint="eastAsia"/>
        </w:rPr>
        <w:t>R</w:t>
      </w:r>
      <w:r w:rsidRPr="00790C1C">
        <w:t>AN5#92-e</w:t>
      </w:r>
    </w:p>
    <w:p w14:paraId="4216FD35" w14:textId="74A9AF5D" w:rsidR="00582268" w:rsidRPr="00790C1C" w:rsidRDefault="00582268" w:rsidP="00582268">
      <w:pPr>
        <w:overflowPunct/>
        <w:autoSpaceDE/>
        <w:autoSpaceDN/>
        <w:snapToGrid w:val="0"/>
        <w:spacing w:afterLines="50" w:after="120"/>
        <w:textAlignment w:val="auto"/>
        <w:rPr>
          <w:rFonts w:ascii="Arial" w:hAnsi="Arial" w:cs="Arial"/>
        </w:rPr>
      </w:pPr>
      <w:r w:rsidRPr="00790C1C">
        <w:rPr>
          <w:rFonts w:ascii="Arial" w:hAnsi="Arial" w:cs="Arial" w:hint="eastAsia"/>
        </w:rPr>
        <w:t>F</w:t>
      </w:r>
      <w:r w:rsidRPr="00790C1C">
        <w:rPr>
          <w:rFonts w:ascii="Arial" w:hAnsi="Arial" w:cs="Arial"/>
        </w:rPr>
        <w:t>ollowing CRs are agreed:</w:t>
      </w:r>
    </w:p>
    <w:p w14:paraId="06FCB166" w14:textId="071BC2D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272E530C" w14:textId="77EF088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3734C7A8" w14:textId="2D9EB238"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7EDC38C4" w14:textId="74FFA990"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617AB502" w14:textId="4F0DC8A5"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00E1078F" w14:textId="6AA8BECD"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53EBA4EE" w14:textId="7B709409"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5ED73389" w14:textId="0FEB1F0F"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3B7EE6AB" w14:textId="652F81BB"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6A90DDBD" w14:textId="4CB5CD2C"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3512EFCA" w14:textId="528B74EA" w:rsidR="00582268" w:rsidRPr="00790C1C" w:rsidRDefault="00582268" w:rsidP="00582268">
      <w:pPr>
        <w:pStyle w:val="aff9"/>
        <w:numPr>
          <w:ilvl w:val="0"/>
          <w:numId w:val="23"/>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77A7A57D" w14:textId="219A233D" w:rsidR="00790C1C" w:rsidRPr="00707EFA" w:rsidRDefault="00790C1C" w:rsidP="00790C1C">
      <w:pPr>
        <w:pStyle w:val="4"/>
      </w:pPr>
      <w:r w:rsidRPr="00707EFA">
        <w:rPr>
          <w:rFonts w:hint="eastAsia"/>
        </w:rPr>
        <w:t>R</w:t>
      </w:r>
      <w:r w:rsidRPr="00707EFA">
        <w:t>AN5#93-e</w:t>
      </w:r>
    </w:p>
    <w:p w14:paraId="7584936F" w14:textId="77777777" w:rsidR="00790C1C" w:rsidRPr="00707EFA" w:rsidRDefault="00790C1C" w:rsidP="00790C1C">
      <w:pPr>
        <w:overflowPunct/>
        <w:autoSpaceDE/>
        <w:autoSpaceDN/>
        <w:snapToGrid w:val="0"/>
        <w:spacing w:afterLines="50" w:after="120"/>
        <w:textAlignment w:val="auto"/>
        <w:rPr>
          <w:rFonts w:ascii="Arial" w:hAnsi="Arial" w:cs="Arial"/>
        </w:rPr>
      </w:pPr>
      <w:r w:rsidRPr="00707EFA">
        <w:rPr>
          <w:rFonts w:ascii="Arial" w:hAnsi="Arial" w:cs="Arial" w:hint="eastAsia"/>
        </w:rPr>
        <w:t>F</w:t>
      </w:r>
      <w:r w:rsidRPr="00707EFA">
        <w:rPr>
          <w:rFonts w:ascii="Arial" w:hAnsi="Arial" w:cs="Arial"/>
        </w:rPr>
        <w:t>ollowing CRs are agreed:</w:t>
      </w:r>
    </w:p>
    <w:p w14:paraId="7A19003B" w14:textId="33ECD955"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bookmarkStart w:id="0" w:name="_Hlk88556372"/>
      <w:r w:rsidRPr="00707EFA">
        <w:rPr>
          <w:rFonts w:ascii="Arial" w:hAnsi="Arial" w:cs="Arial"/>
        </w:rPr>
        <w:t>R5-216563, Update of test case 8.2.4.30.2, ZTE Corporation</w:t>
      </w:r>
    </w:p>
    <w:p w14:paraId="2C2AE1D4" w14:textId="440B41F4"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R5-216564,</w:t>
      </w:r>
      <w:r w:rsidRPr="00707EFA">
        <w:t xml:space="preserve"> </w:t>
      </w:r>
      <w:r w:rsidRPr="00707EFA">
        <w:rPr>
          <w:rFonts w:ascii="Arial" w:hAnsi="Arial" w:cs="Arial"/>
        </w:rPr>
        <w:t>Update of test case 8.2.4.30.5, ZTE Corporation</w:t>
      </w:r>
    </w:p>
    <w:p w14:paraId="04264861" w14:textId="58D64AB8"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R5-216800, Add test case 7.3.5.7, Ericsson</w:t>
      </w:r>
    </w:p>
    <w:p w14:paraId="4BB353DB" w14:textId="69036AE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R5-217871, Update test case 7.3.5.6, Ericsson</w:t>
      </w:r>
    </w:p>
    <w:p w14:paraId="39A4CF40" w14:textId="5675AE4F"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R5-217509, Update applicability for test case 7.3.5.6, Ericsson</w:t>
      </w:r>
    </w:p>
    <w:p w14:paraId="02AFAA2A" w14:textId="6FC72973" w:rsidR="00790C1C" w:rsidRPr="00707EFA" w:rsidRDefault="00790C1C" w:rsidP="00790C1C">
      <w:pPr>
        <w:pStyle w:val="aff9"/>
        <w:numPr>
          <w:ilvl w:val="0"/>
          <w:numId w:val="23"/>
        </w:numPr>
        <w:overflowPunct/>
        <w:autoSpaceDE/>
        <w:autoSpaceDN/>
        <w:snapToGrid w:val="0"/>
        <w:spacing w:afterLines="50" w:after="120"/>
        <w:ind w:firstLineChars="0"/>
        <w:textAlignment w:val="auto"/>
        <w:rPr>
          <w:rFonts w:ascii="Arial" w:hAnsi="Arial" w:cs="Arial"/>
        </w:rPr>
      </w:pPr>
      <w:r w:rsidRPr="00707EFA">
        <w:rPr>
          <w:rFonts w:ascii="Arial" w:hAnsi="Arial" w:cs="Arial"/>
        </w:rPr>
        <w:t>R5-217536, Add applicability for test case 7.3.5.7, Ericsson</w:t>
      </w:r>
    </w:p>
    <w:bookmarkEnd w:id="0"/>
    <w:p w14:paraId="0E99B492" w14:textId="1E8CD893" w:rsidR="00707EFA" w:rsidRPr="006B05A2" w:rsidRDefault="00707EFA" w:rsidP="00707EFA">
      <w:pPr>
        <w:pStyle w:val="4"/>
      </w:pPr>
      <w:r w:rsidRPr="006B05A2">
        <w:rPr>
          <w:rFonts w:hint="eastAsia"/>
        </w:rPr>
        <w:t>R</w:t>
      </w:r>
      <w:r w:rsidRPr="006B05A2">
        <w:t>AN5#94-e</w:t>
      </w:r>
    </w:p>
    <w:p w14:paraId="39B101BB" w14:textId="77777777" w:rsidR="00707EFA" w:rsidRPr="00582268" w:rsidRDefault="00707EFA" w:rsidP="00707EFA">
      <w:pPr>
        <w:overflowPunct/>
        <w:autoSpaceDE/>
        <w:autoSpaceDN/>
        <w:snapToGrid w:val="0"/>
        <w:spacing w:afterLines="50" w:after="120"/>
        <w:textAlignment w:val="auto"/>
        <w:rPr>
          <w:rFonts w:ascii="Arial" w:hAnsi="Arial" w:cs="Arial"/>
          <w:highlight w:val="yellow"/>
        </w:rPr>
      </w:pPr>
      <w:r w:rsidRPr="00582268">
        <w:rPr>
          <w:rFonts w:ascii="Arial" w:hAnsi="Arial" w:cs="Arial" w:hint="eastAsia"/>
          <w:highlight w:val="yellow"/>
        </w:rPr>
        <w:t>F</w:t>
      </w:r>
      <w:r w:rsidRPr="00582268">
        <w:rPr>
          <w:rFonts w:ascii="Arial" w:hAnsi="Arial" w:cs="Arial"/>
          <w:highlight w:val="yellow"/>
        </w:rPr>
        <w:t>ollowing CRs are agreed:</w:t>
      </w:r>
    </w:p>
    <w:p w14:paraId="569C41B8" w14:textId="410AF123"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R5-220611, Correction to applicability for LTE feMob, Huawei, Hisilicon</w:t>
      </w:r>
    </w:p>
    <w:p w14:paraId="43920111" w14:textId="14F0B495"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R5-220824,</w:t>
      </w:r>
      <w:r w:rsidRPr="002329B5">
        <w:rPr>
          <w:highlight w:val="yellow"/>
        </w:rPr>
        <w:t xml:space="preserve"> </w:t>
      </w:r>
      <w:r w:rsidRPr="002329B5">
        <w:rPr>
          <w:rFonts w:ascii="Arial" w:hAnsi="Arial" w:cs="Arial"/>
          <w:highlight w:val="yellow"/>
        </w:rPr>
        <w:t>Addition of 5.1.41 inter-frequency DAPS handover, Huawei, HiSilicon</w:t>
      </w:r>
    </w:p>
    <w:p w14:paraId="533FBF1E" w14:textId="2B7E7C08"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R5-221305, Addition of Intra frequency conditional handover Test Case 5.1.47, Ericsson</w:t>
      </w:r>
    </w:p>
    <w:p w14:paraId="4F93C8D9" w14:textId="245010E8" w:rsidR="00707EFA" w:rsidRPr="002329B5" w:rsidRDefault="00707EFA" w:rsidP="00707EFA">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 xml:space="preserve">R5-221306, </w:t>
      </w:r>
      <w:r w:rsidR="002329B5" w:rsidRPr="002329B5">
        <w:rPr>
          <w:rFonts w:ascii="Arial" w:hAnsi="Arial" w:cs="Arial"/>
          <w:highlight w:val="yellow"/>
        </w:rPr>
        <w:t>Addition of Intra frequency conditional handover Test Case 5.1.48</w:t>
      </w:r>
      <w:r w:rsidRPr="002329B5">
        <w:rPr>
          <w:rFonts w:ascii="Arial" w:hAnsi="Arial" w:cs="Arial"/>
          <w:highlight w:val="yellow"/>
        </w:rPr>
        <w:t xml:space="preserve">, </w:t>
      </w:r>
      <w:r w:rsidR="002329B5" w:rsidRPr="002329B5">
        <w:rPr>
          <w:rFonts w:ascii="Arial" w:hAnsi="Arial" w:cs="Arial"/>
          <w:highlight w:val="yellow"/>
        </w:rPr>
        <w:t>Ericsson</w:t>
      </w:r>
    </w:p>
    <w:p w14:paraId="1A451B08" w14:textId="7F4EAE08"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R5-221307, Addition of Intra frequency conditional handover Test Case 5.1.48, Ericsson</w:t>
      </w:r>
    </w:p>
    <w:p w14:paraId="4B512655" w14:textId="689DA231"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R5-221308, Addition of Intra frequency conditional handover Test Case 5.1.48, Ericsson</w:t>
      </w:r>
    </w:p>
    <w:p w14:paraId="608FFCE2" w14:textId="567ADD9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R5-221309, Addition of Intra frequency conditional handover Test Case 5.1.48, Ericsson</w:t>
      </w:r>
    </w:p>
    <w:p w14:paraId="0EE55241" w14:textId="3C7ECF37"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R5-221310, Addition of Intra frequency conditional handover Test Case 5.1.48, Ericsson</w:t>
      </w:r>
    </w:p>
    <w:p w14:paraId="234671FF" w14:textId="148FED77"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R5-221311, Addition of cell configuration mapping for conditional handover test cases in Annex E, Ericsson</w:t>
      </w:r>
    </w:p>
    <w:p w14:paraId="7095B256" w14:textId="7620D166"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R5-221490, Addtion of LTE TC 8.2.4.31.4-Conditional handover, Huawei, Hisilicon</w:t>
      </w:r>
    </w:p>
    <w:p w14:paraId="640E3A9A" w14:textId="06EBC092"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R5-221799, Add applicability of new feMob RRM test cases, ZTE Corporation, Huawei, HiSilicon</w:t>
      </w:r>
    </w:p>
    <w:p w14:paraId="1D476873" w14:textId="07645669"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R5-221800, Addition conditional handover test cases applicability, Ericsson</w:t>
      </w:r>
    </w:p>
    <w:p w14:paraId="2F53A5FB" w14:textId="492DCB1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R5-221801, Addition of new feMob test case 5.1.42, ZTE, Tejet, SRTC</w:t>
      </w:r>
    </w:p>
    <w:p w14:paraId="556920FC" w14:textId="2FEB704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R5-221802, Addition of new feMob test case 5.1.43, ZTE, Tejet, SRTC</w:t>
      </w:r>
    </w:p>
    <w:p w14:paraId="3D23567D" w14:textId="65E22EF8"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R5-221803, Addition of new feMob test case 5.1.44, ZTE, Tejet, SRTC</w:t>
      </w:r>
    </w:p>
    <w:p w14:paraId="0FB9C551" w14:textId="366DCB15"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R5-221804, Addition of new feMob test case 5.1.45, ZTE, Tejet, SRTC</w:t>
      </w:r>
    </w:p>
    <w:p w14:paraId="64D367F9" w14:textId="0DFEA8BD"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R5-221805, Addition of new feMob test case 5.1.46, ZTE, Tejet, SRTC</w:t>
      </w:r>
    </w:p>
    <w:p w14:paraId="1D48BA77" w14:textId="459A6F90"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R5-221806, Addition of new feMob test case 5.1.53, ZTE, Tejet, SRTC</w:t>
      </w:r>
    </w:p>
    <w:p w14:paraId="0A261624" w14:textId="41D9546C"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R5-221807, Addition of new feMob test case 5.1.54, ZTE, Tejet, SRTC</w:t>
      </w:r>
    </w:p>
    <w:p w14:paraId="722C0B50" w14:textId="4A7437EB"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R5-221808, Addition of new feMob test case 5.1.55, ZTE Corporation</w:t>
      </w:r>
    </w:p>
    <w:p w14:paraId="1EBAEAA9" w14:textId="13721780"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R5-221809, Addition of new feMob test case 5.1.56, ZTE Corporation</w:t>
      </w:r>
    </w:p>
    <w:p w14:paraId="4393D21A" w14:textId="0ED6F85E"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R5-221810, Addition of new feMob test case 5.1.57, ZTE Corporation</w:t>
      </w:r>
    </w:p>
    <w:p w14:paraId="2EA565F4" w14:textId="6445322D" w:rsidR="002329B5" w:rsidRPr="002329B5" w:rsidRDefault="002329B5" w:rsidP="002329B5">
      <w:pPr>
        <w:pStyle w:val="aff9"/>
        <w:numPr>
          <w:ilvl w:val="0"/>
          <w:numId w:val="23"/>
        </w:numPr>
        <w:overflowPunct/>
        <w:autoSpaceDE/>
        <w:autoSpaceDN/>
        <w:snapToGrid w:val="0"/>
        <w:spacing w:afterLines="50" w:after="120"/>
        <w:ind w:firstLineChars="0"/>
        <w:textAlignment w:val="auto"/>
        <w:rPr>
          <w:rFonts w:ascii="Arial" w:hAnsi="Arial" w:cs="Arial"/>
          <w:highlight w:val="yellow"/>
        </w:rPr>
      </w:pPr>
      <w:r w:rsidRPr="002329B5">
        <w:rPr>
          <w:rFonts w:ascii="Arial" w:hAnsi="Arial" w:cs="Arial"/>
          <w:highlight w:val="yellow"/>
        </w:rPr>
        <w:t>R5-221811, Addition of new feMob test case 5.1.58, ZTE Corporation</w:t>
      </w:r>
    </w:p>
    <w:p w14:paraId="327AECD6" w14:textId="77777777" w:rsidR="00707EFA" w:rsidRPr="00707EFA" w:rsidRDefault="00707EFA" w:rsidP="00582268">
      <w:pPr>
        <w:overflowPunct/>
        <w:autoSpaceDE/>
        <w:autoSpaceDN/>
        <w:snapToGrid w:val="0"/>
        <w:spacing w:afterLines="50" w:after="120"/>
        <w:textAlignment w:val="auto"/>
        <w:rPr>
          <w:rFonts w:ascii="Arial" w:hAnsi="Arial" w:cs="Arial"/>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CA5217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6602C499" w14:textId="4853729B" w:rsidR="00DF6313" w:rsidRPr="00976BDE" w:rsidRDefault="00287ED7" w:rsidP="00DF6313">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RAN5#88-e</w:t>
      </w:r>
    </w:p>
    <w:p w14:paraId="133D1C18" w14:textId="3AF9219A" w:rsidR="00DF6313" w:rsidRDefault="00DF6313" w:rsidP="00AE539E">
      <w:pPr>
        <w:pStyle w:val="aff7"/>
        <w:numPr>
          <w:ilvl w:val="0"/>
          <w:numId w:val="21"/>
        </w:numPr>
        <w:snapToGrid w:val="0"/>
        <w:ind w:leftChars="0"/>
        <w:jc w:val="left"/>
        <w:rPr>
          <w:rFonts w:ascii="Arial" w:eastAsia="Yu Mincho" w:hAnsi="Arial" w:cs="Arial"/>
          <w:sz w:val="20"/>
          <w:szCs w:val="20"/>
        </w:rPr>
      </w:pPr>
      <w:r>
        <w:rPr>
          <w:rFonts w:ascii="Arial" w:eastAsia="Yu Mincho" w:hAnsi="Arial" w:cs="Arial"/>
          <w:sz w:val="20"/>
          <w:szCs w:val="20"/>
        </w:rPr>
        <w:t>R5-20</w:t>
      </w:r>
      <w:r w:rsidR="00AE539E">
        <w:rPr>
          <w:rFonts w:ascii="Arial" w:eastAsia="Yu Mincho" w:hAnsi="Arial" w:cs="Arial"/>
          <w:sz w:val="20"/>
          <w:szCs w:val="20"/>
        </w:rPr>
        <w:t xml:space="preserve">3646, </w:t>
      </w:r>
      <w:r w:rsidR="00A8424D" w:rsidRPr="00A8424D">
        <w:rPr>
          <w:rFonts w:ascii="Arial" w:eastAsia="Yu Mincho" w:hAnsi="Arial" w:cs="Arial"/>
          <w:sz w:val="20"/>
          <w:szCs w:val="20"/>
        </w:rPr>
        <w:t>WP UE Conformance Test Aspects- Even further mobility enhancement for E-UTRAN after RAN5#88-e</w:t>
      </w:r>
      <w:r w:rsidR="00AE539E">
        <w:rPr>
          <w:rFonts w:ascii="Arial" w:eastAsia="Yu Mincho" w:hAnsi="Arial" w:cs="Arial"/>
          <w:sz w:val="20"/>
          <w:szCs w:val="20"/>
        </w:rPr>
        <w:t>, China Telecom</w:t>
      </w:r>
    </w:p>
    <w:p w14:paraId="028AD4FC" w14:textId="77777777" w:rsidR="00287ED7" w:rsidRPr="00A8424D" w:rsidRDefault="00287ED7" w:rsidP="00287ED7">
      <w:pPr>
        <w:pStyle w:val="aff7"/>
        <w:snapToGrid w:val="0"/>
        <w:ind w:leftChars="0" w:left="0"/>
        <w:jc w:val="left"/>
        <w:rPr>
          <w:rFonts w:ascii="Arial" w:eastAsia="Yu Mincho" w:hAnsi="Arial" w:cs="Arial"/>
          <w:sz w:val="20"/>
          <w:szCs w:val="20"/>
        </w:rPr>
      </w:pPr>
    </w:p>
    <w:p w14:paraId="2A6B7786" w14:textId="35BBB632" w:rsidR="006A3ADF" w:rsidRPr="00A67355" w:rsidRDefault="00287ED7" w:rsidP="00287ED7">
      <w:pPr>
        <w:overflowPunct/>
        <w:autoSpaceDE/>
        <w:autoSpaceDN/>
        <w:snapToGrid w:val="0"/>
        <w:spacing w:after="0"/>
        <w:textAlignment w:val="auto"/>
        <w:rPr>
          <w:rFonts w:ascii="Arial" w:eastAsia="Yu Mincho" w:hAnsi="Arial" w:cs="Arial"/>
          <w:b/>
          <w:bCs/>
          <w:lang w:eastAsia="ja-JP"/>
        </w:rPr>
      </w:pPr>
      <w:r w:rsidRPr="00A67355">
        <w:rPr>
          <w:rFonts w:ascii="Arial" w:eastAsia="Yu Mincho" w:hAnsi="Arial" w:cs="Arial"/>
          <w:b/>
          <w:bCs/>
          <w:lang w:eastAsia="ja-JP"/>
        </w:rPr>
        <w:t>RAN5#89-e</w:t>
      </w:r>
    </w:p>
    <w:p w14:paraId="2F24E50D" w14:textId="5BA08350" w:rsidR="00287ED7" w:rsidRPr="00A67355" w:rsidRDefault="00287ED7" w:rsidP="00287ED7">
      <w:pPr>
        <w:pStyle w:val="aff7"/>
        <w:numPr>
          <w:ilvl w:val="0"/>
          <w:numId w:val="22"/>
        </w:numPr>
        <w:snapToGrid w:val="0"/>
        <w:ind w:leftChars="0"/>
        <w:jc w:val="left"/>
        <w:rPr>
          <w:rFonts w:ascii="Arial" w:eastAsia="Yu Mincho" w:hAnsi="Arial" w:cs="Arial"/>
          <w:sz w:val="20"/>
          <w:szCs w:val="20"/>
        </w:rPr>
      </w:pPr>
      <w:r w:rsidRPr="00A67355">
        <w:rPr>
          <w:rFonts w:ascii="Arial" w:eastAsia="Yu Mincho" w:hAnsi="Arial" w:cs="Arial"/>
          <w:sz w:val="20"/>
          <w:szCs w:val="20"/>
        </w:rPr>
        <w:t>R5-205595,</w:t>
      </w:r>
      <w:r w:rsidRPr="00A67355">
        <w:t xml:space="preserve"> </w:t>
      </w:r>
      <w:r w:rsidRPr="00A67355">
        <w:rPr>
          <w:rFonts w:ascii="Arial" w:eastAsia="Yu Mincho" w:hAnsi="Arial" w:cs="Arial"/>
          <w:sz w:val="20"/>
          <w:szCs w:val="20"/>
        </w:rPr>
        <w:t>WP UE Conformance Test Aspects- Even further mobility enhancement for E-UTRAN after RAN5#89-e, China Telecom</w:t>
      </w:r>
    </w:p>
    <w:p w14:paraId="37DA8CB3" w14:textId="77777777" w:rsidR="00A67355" w:rsidRPr="00287ED7" w:rsidRDefault="00A67355" w:rsidP="00A67355">
      <w:pPr>
        <w:pStyle w:val="aff7"/>
        <w:snapToGrid w:val="0"/>
        <w:ind w:leftChars="0" w:left="0"/>
        <w:jc w:val="left"/>
        <w:rPr>
          <w:rFonts w:ascii="Arial" w:eastAsia="Yu Mincho" w:hAnsi="Arial" w:cs="Arial"/>
          <w:sz w:val="20"/>
          <w:szCs w:val="20"/>
          <w:highlight w:val="yellow"/>
        </w:rPr>
      </w:pPr>
    </w:p>
    <w:p w14:paraId="48117E5A" w14:textId="144908C4" w:rsidR="00A67355" w:rsidRPr="00BE77AA" w:rsidRDefault="00A67355" w:rsidP="00A67355">
      <w:pPr>
        <w:overflowPunct/>
        <w:autoSpaceDE/>
        <w:autoSpaceDN/>
        <w:snapToGrid w:val="0"/>
        <w:spacing w:after="0"/>
        <w:textAlignment w:val="auto"/>
        <w:rPr>
          <w:rFonts w:ascii="Arial" w:eastAsia="Yu Mincho" w:hAnsi="Arial" w:cs="Arial"/>
          <w:b/>
          <w:bCs/>
          <w:lang w:eastAsia="ja-JP"/>
        </w:rPr>
      </w:pPr>
      <w:r w:rsidRPr="00BE77AA">
        <w:rPr>
          <w:rFonts w:ascii="Arial" w:eastAsia="Yu Mincho" w:hAnsi="Arial" w:cs="Arial"/>
          <w:b/>
          <w:bCs/>
          <w:lang w:eastAsia="ja-JP"/>
        </w:rPr>
        <w:t>RAN5#90-e</w:t>
      </w:r>
    </w:p>
    <w:p w14:paraId="62290B39" w14:textId="6D25FBDD"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R5-211452, Addition of E-UTRAN TC 8.2.4.30.1 DAPS handover, China Telecom</w:t>
      </w:r>
    </w:p>
    <w:p w14:paraId="362069F2" w14:textId="3734A823" w:rsidR="00A67355" w:rsidRPr="00BE77AA" w:rsidRDefault="00A6735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sz w:val="20"/>
          <w:szCs w:val="20"/>
        </w:rPr>
        <w:t>R5-211453, Adding applicability for E-UTRAN TC 8.2.4.30.1 DAPS handover, China Telecom</w:t>
      </w:r>
    </w:p>
    <w:p w14:paraId="7A2328A5" w14:textId="331CF143" w:rsidR="00CB5BE5" w:rsidRPr="00BE77AA" w:rsidRDefault="00CB5BE5" w:rsidP="00A67355">
      <w:pPr>
        <w:pStyle w:val="aff7"/>
        <w:numPr>
          <w:ilvl w:val="0"/>
          <w:numId w:val="24"/>
        </w:numPr>
        <w:snapToGrid w:val="0"/>
        <w:ind w:leftChars="0"/>
        <w:jc w:val="left"/>
        <w:rPr>
          <w:rFonts w:ascii="Arial" w:eastAsia="Yu Mincho" w:hAnsi="Arial" w:cs="Arial"/>
          <w:sz w:val="20"/>
          <w:szCs w:val="20"/>
        </w:rPr>
      </w:pPr>
      <w:r w:rsidRPr="00BE77AA">
        <w:rPr>
          <w:rFonts w:ascii="Arial" w:eastAsia="Yu Mincho" w:hAnsi="Arial" w:cs="Arial" w:hint="eastAsia"/>
          <w:sz w:val="20"/>
          <w:szCs w:val="20"/>
        </w:rPr>
        <w:t>R5-</w:t>
      </w:r>
      <w:r w:rsidRPr="00BE77AA">
        <w:rPr>
          <w:rFonts w:ascii="Arial" w:eastAsia="Yu Mincho" w:hAnsi="Arial" w:cs="Arial"/>
          <w:sz w:val="20"/>
          <w:szCs w:val="20"/>
        </w:rPr>
        <w:t>211153, WP UE Conformance Test Aspects- Even further mobility enhancement for E-UTRAN after RAN5#90-e, China Telecom</w:t>
      </w:r>
    </w:p>
    <w:p w14:paraId="6A7D9685" w14:textId="77777777" w:rsidR="00BE77AA" w:rsidRPr="00582268" w:rsidRDefault="00BE77AA" w:rsidP="00BE77AA">
      <w:pPr>
        <w:overflowPunct/>
        <w:autoSpaceDE/>
        <w:autoSpaceDN/>
        <w:snapToGrid w:val="0"/>
        <w:spacing w:after="0"/>
        <w:textAlignment w:val="auto"/>
        <w:rPr>
          <w:rFonts w:ascii="Arial" w:eastAsia="Yu Mincho" w:hAnsi="Arial" w:cs="Arial"/>
          <w:b/>
          <w:bCs/>
          <w:lang w:eastAsia="ja-JP"/>
        </w:rPr>
      </w:pPr>
    </w:p>
    <w:p w14:paraId="35A7303C" w14:textId="780CE3EA" w:rsidR="00BE77AA" w:rsidRPr="00582268" w:rsidRDefault="00BE77AA" w:rsidP="00BE77AA">
      <w:pPr>
        <w:overflowPunct/>
        <w:autoSpaceDE/>
        <w:autoSpaceDN/>
        <w:snapToGrid w:val="0"/>
        <w:spacing w:after="0"/>
        <w:textAlignment w:val="auto"/>
        <w:rPr>
          <w:rFonts w:ascii="Arial" w:eastAsia="Yu Mincho" w:hAnsi="Arial" w:cs="Arial"/>
          <w:b/>
          <w:bCs/>
          <w:lang w:eastAsia="ja-JP"/>
        </w:rPr>
      </w:pPr>
      <w:r w:rsidRPr="00582268">
        <w:rPr>
          <w:rFonts w:ascii="Arial" w:eastAsia="Yu Mincho" w:hAnsi="Arial" w:cs="Arial"/>
          <w:b/>
          <w:bCs/>
          <w:lang w:eastAsia="ja-JP"/>
        </w:rPr>
        <w:t>RAN5#91-e</w:t>
      </w:r>
    </w:p>
    <w:p w14:paraId="786075F9" w14:textId="77777777" w:rsidR="00BE77AA" w:rsidRPr="00582268" w:rsidRDefault="00BE77AA" w:rsidP="00BE77AA">
      <w:pPr>
        <w:pStyle w:val="aff7"/>
        <w:snapToGrid w:val="0"/>
        <w:ind w:leftChars="0" w:left="0"/>
        <w:jc w:val="left"/>
        <w:rPr>
          <w:rFonts w:ascii="Arial" w:eastAsia="Yu Mincho" w:hAnsi="Arial" w:cs="Arial"/>
          <w:sz w:val="20"/>
          <w:szCs w:val="20"/>
        </w:rPr>
      </w:pPr>
    </w:p>
    <w:p w14:paraId="4C8E83E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R5-213549, Correction to RRC messages for LTE CHO, Huawei, HiSilicon</w:t>
      </w:r>
    </w:p>
    <w:p w14:paraId="1267D4DF"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R5-213550, Addition of LTE TC 8.2.4.31.1 Conditional handover Success, China Telecom</w:t>
      </w:r>
    </w:p>
    <w:p w14:paraId="345E2436"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R5-213551, Addition of LTE TC 8.2.4.31.2-CHO modify CHO configuration, Huawei, HiSilicon</w:t>
      </w:r>
    </w:p>
    <w:p w14:paraId="1AA0041C"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R5-212683, Add test case 7.3.5.6, Ericsson</w:t>
      </w:r>
    </w:p>
    <w:p w14:paraId="07CA6D82"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R5-213671, Adding applicability for E-UTRAN TCs 8.2.4.31.1 and 8.2.4.31.2 CHO handover, China Telecom, Huawei, Hisilicon</w:t>
      </w:r>
    </w:p>
    <w:p w14:paraId="7BD7C4B4" w14:textId="77777777" w:rsidR="00BE77AA" w:rsidRPr="00582268" w:rsidRDefault="00BE77AA" w:rsidP="00BE77AA">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R5-212761, Add applicability for test case 7.3.5.6, Ericsson</w:t>
      </w:r>
    </w:p>
    <w:p w14:paraId="7D49715B" w14:textId="3F3699B1" w:rsidR="00287ED7" w:rsidRDefault="00BE77AA" w:rsidP="00287ED7">
      <w:pPr>
        <w:pStyle w:val="aff9"/>
        <w:numPr>
          <w:ilvl w:val="0"/>
          <w:numId w:val="25"/>
        </w:numPr>
        <w:overflowPunct/>
        <w:autoSpaceDE/>
        <w:autoSpaceDN/>
        <w:snapToGrid w:val="0"/>
        <w:spacing w:afterLines="50" w:after="120"/>
        <w:ind w:firstLineChars="0"/>
        <w:textAlignment w:val="auto"/>
        <w:rPr>
          <w:rFonts w:ascii="Arial" w:hAnsi="Arial" w:cs="Arial"/>
        </w:rPr>
      </w:pPr>
      <w:r w:rsidRPr="00582268">
        <w:rPr>
          <w:rFonts w:ascii="Arial" w:hAnsi="Arial" w:cs="Arial"/>
        </w:rPr>
        <w:t>R5-212073, WP UE Conformance Aspects - Even further mobility enhancement in E-UTRAN RAN5#91e, China Telecom</w:t>
      </w:r>
    </w:p>
    <w:p w14:paraId="2CB2E94D" w14:textId="56AF5877" w:rsidR="00582268" w:rsidRDefault="00582268" w:rsidP="00582268">
      <w:pPr>
        <w:overflowPunct/>
        <w:autoSpaceDE/>
        <w:autoSpaceDN/>
        <w:snapToGrid w:val="0"/>
        <w:spacing w:afterLines="50" w:after="120"/>
        <w:textAlignment w:val="auto"/>
        <w:rPr>
          <w:rFonts w:ascii="Arial" w:hAnsi="Arial" w:cs="Arial"/>
        </w:rPr>
      </w:pPr>
    </w:p>
    <w:p w14:paraId="2E0CEF24" w14:textId="1805615B" w:rsidR="00582268" w:rsidRPr="00790C1C" w:rsidRDefault="00582268" w:rsidP="00582268">
      <w:pPr>
        <w:overflowPunct/>
        <w:autoSpaceDE/>
        <w:autoSpaceDN/>
        <w:snapToGrid w:val="0"/>
        <w:spacing w:after="0"/>
        <w:textAlignment w:val="auto"/>
        <w:rPr>
          <w:rFonts w:ascii="Arial" w:eastAsia="Yu Mincho" w:hAnsi="Arial" w:cs="Arial"/>
          <w:b/>
          <w:bCs/>
          <w:lang w:eastAsia="ja-JP"/>
        </w:rPr>
      </w:pPr>
      <w:r w:rsidRPr="00790C1C">
        <w:rPr>
          <w:rFonts w:ascii="Arial" w:eastAsia="Yu Mincho" w:hAnsi="Arial" w:cs="Arial"/>
          <w:b/>
          <w:bCs/>
          <w:lang w:eastAsia="ja-JP"/>
        </w:rPr>
        <w:t>RAN5#92-e</w:t>
      </w:r>
    </w:p>
    <w:p w14:paraId="413EF1D9" w14:textId="77777777" w:rsidR="00582268" w:rsidRPr="00790C1C" w:rsidRDefault="00582268" w:rsidP="00582268">
      <w:pPr>
        <w:pStyle w:val="aff7"/>
        <w:snapToGrid w:val="0"/>
        <w:ind w:leftChars="0" w:left="0"/>
        <w:jc w:val="left"/>
        <w:rPr>
          <w:rFonts w:ascii="Arial" w:eastAsia="Yu Mincho" w:hAnsi="Arial" w:cs="Arial"/>
          <w:sz w:val="20"/>
          <w:szCs w:val="20"/>
        </w:rPr>
      </w:pPr>
    </w:p>
    <w:p w14:paraId="66526828"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R5-216248, Update test case 7.3.5.6, Ericsson</w:t>
      </w:r>
    </w:p>
    <w:p w14:paraId="0272BC1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R5-216249,</w:t>
      </w:r>
      <w:r w:rsidRPr="00790C1C">
        <w:t xml:space="preserve"> </w:t>
      </w:r>
      <w:r w:rsidRPr="00790C1C">
        <w:rPr>
          <w:rFonts w:ascii="Arial" w:hAnsi="Arial" w:cs="Arial"/>
        </w:rPr>
        <w:t>Add new TC 8.2.4.30.4 Inter Frequency DAPS handover, China Telecom</w:t>
      </w:r>
    </w:p>
    <w:p w14:paraId="06A6BE5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R5-216250, Update on TC 8.2.4.30.1 intra-frequency DAPS handover, China Telecom</w:t>
      </w:r>
    </w:p>
    <w:p w14:paraId="45E0A603"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R5-216251, Addtion of LTE TC 8.2.4.31.3-Conditional handover Failure, Huawei, HiSilicon</w:t>
      </w:r>
    </w:p>
    <w:p w14:paraId="564D9779"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R5-216252, Addition of new test case 8.2.4.30.2, ZTE</w:t>
      </w:r>
    </w:p>
    <w:p w14:paraId="79B8D811"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R5-216253, Addition of new test case 8.2.4.30.3, ZTE</w:t>
      </w:r>
    </w:p>
    <w:p w14:paraId="4345FF95"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R5-216254, Addition of new test case 8.2.4.30.5, ZTE</w:t>
      </w:r>
    </w:p>
    <w:p w14:paraId="6F6AD742"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R5-216255, Addition of new test case 8.2.4.30.6, ZTE</w:t>
      </w:r>
    </w:p>
    <w:p w14:paraId="70D100E6"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R5-214536, Correction on applicability for DAPS inter frequency handover, China Telecom</w:t>
      </w:r>
    </w:p>
    <w:p w14:paraId="1D1C7690"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R5-214871, Addition of applicability for new TCs 8.2.4.30.2, 8.2.4.30.3, 8.2.4.30.5 and 8.2.4.30.6, ZTE</w:t>
      </w:r>
    </w:p>
    <w:p w14:paraId="67FD214A" w14:textId="77777777"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R5-215260, Correction to applicability for LTE feMob, Huawei, HiSilicon</w:t>
      </w:r>
    </w:p>
    <w:p w14:paraId="3917EFAC" w14:textId="6EECDF43" w:rsidR="00582268" w:rsidRPr="00790C1C" w:rsidRDefault="00582268" w:rsidP="00582268">
      <w:pPr>
        <w:pStyle w:val="aff9"/>
        <w:numPr>
          <w:ilvl w:val="0"/>
          <w:numId w:val="26"/>
        </w:numPr>
        <w:overflowPunct/>
        <w:autoSpaceDE/>
        <w:autoSpaceDN/>
        <w:snapToGrid w:val="0"/>
        <w:spacing w:afterLines="50" w:after="120"/>
        <w:ind w:firstLineChars="0"/>
        <w:textAlignment w:val="auto"/>
        <w:rPr>
          <w:rFonts w:ascii="Arial" w:hAnsi="Arial" w:cs="Arial"/>
        </w:rPr>
      </w:pPr>
      <w:r w:rsidRPr="00790C1C">
        <w:rPr>
          <w:rFonts w:ascii="Arial" w:hAnsi="Arial" w:cs="Arial"/>
        </w:rPr>
        <w:t>R5-214542, WP UE Conformance Aspects - Even further mobility enhancement in E-UTRAN RAN5#92e, China Telecom</w:t>
      </w:r>
    </w:p>
    <w:p w14:paraId="1FE1A1E7" w14:textId="422CB60A" w:rsidR="00582268" w:rsidRDefault="00582268" w:rsidP="00582268">
      <w:pPr>
        <w:overflowPunct/>
        <w:autoSpaceDE/>
        <w:autoSpaceDN/>
        <w:snapToGrid w:val="0"/>
        <w:spacing w:afterLines="50" w:after="120"/>
        <w:textAlignment w:val="auto"/>
        <w:rPr>
          <w:rFonts w:ascii="Arial" w:hAnsi="Arial" w:cs="Arial"/>
        </w:rPr>
      </w:pPr>
    </w:p>
    <w:p w14:paraId="51BF31BB" w14:textId="4A6C8C39" w:rsidR="00790C1C" w:rsidRPr="006B05A2" w:rsidRDefault="00790C1C" w:rsidP="00790C1C">
      <w:pPr>
        <w:overflowPunct/>
        <w:autoSpaceDE/>
        <w:autoSpaceDN/>
        <w:snapToGrid w:val="0"/>
        <w:spacing w:after="0"/>
        <w:textAlignment w:val="auto"/>
        <w:rPr>
          <w:rFonts w:ascii="Arial" w:eastAsia="Yu Mincho" w:hAnsi="Arial" w:cs="Arial"/>
          <w:b/>
          <w:bCs/>
          <w:lang w:eastAsia="ja-JP"/>
        </w:rPr>
      </w:pPr>
      <w:r w:rsidRPr="006B05A2">
        <w:rPr>
          <w:rFonts w:ascii="Arial" w:eastAsia="Yu Mincho" w:hAnsi="Arial" w:cs="Arial"/>
          <w:b/>
          <w:bCs/>
          <w:lang w:eastAsia="ja-JP"/>
        </w:rPr>
        <w:t>RAN5#93-e</w:t>
      </w:r>
    </w:p>
    <w:p w14:paraId="2EE3C281" w14:textId="77777777" w:rsidR="00790C1C" w:rsidRPr="006B05A2" w:rsidRDefault="00790C1C" w:rsidP="00790C1C">
      <w:pPr>
        <w:pStyle w:val="aff7"/>
        <w:snapToGrid w:val="0"/>
        <w:ind w:leftChars="0" w:left="0"/>
        <w:jc w:val="left"/>
        <w:rPr>
          <w:rFonts w:ascii="Arial" w:eastAsia="Yu Mincho" w:hAnsi="Arial" w:cs="Arial"/>
          <w:sz w:val="20"/>
          <w:szCs w:val="20"/>
        </w:rPr>
      </w:pPr>
    </w:p>
    <w:p w14:paraId="3B94383B"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R5-216563, Update of test case 8.2.4.30.2, ZTE Corporation</w:t>
      </w:r>
    </w:p>
    <w:p w14:paraId="403E05D4"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R5-216564, Update of test case 8.2.4.30.5, ZTE Corporation</w:t>
      </w:r>
    </w:p>
    <w:p w14:paraId="26725A0D"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R5-216800, Add test case 7.3.5.7, Ericsson</w:t>
      </w:r>
    </w:p>
    <w:p w14:paraId="0BF57BDE"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R5-217871, Update test case 7.3.5.6, Ericsson</w:t>
      </w:r>
    </w:p>
    <w:p w14:paraId="639DB0A3"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R5-217509, Update applicability for test case 7.3.5.6, Ericsson</w:t>
      </w:r>
    </w:p>
    <w:p w14:paraId="338E57E0" w14:textId="77777777"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R5-217536, Add applicability for test case 7.3.5.7, Ericsson</w:t>
      </w:r>
    </w:p>
    <w:p w14:paraId="3B59E649" w14:textId="16307428"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R5-217312, SR UE Conformance Aspects - Even further mobility enhancement in E-UTRAN RAN5#93e, China Telecom</w:t>
      </w:r>
    </w:p>
    <w:p w14:paraId="02E45B0F" w14:textId="15251D7F" w:rsidR="00790C1C" w:rsidRPr="006B05A2" w:rsidRDefault="00790C1C" w:rsidP="00790C1C">
      <w:pPr>
        <w:pStyle w:val="aff9"/>
        <w:numPr>
          <w:ilvl w:val="0"/>
          <w:numId w:val="27"/>
        </w:numPr>
        <w:overflowPunct/>
        <w:autoSpaceDE/>
        <w:autoSpaceDN/>
        <w:snapToGrid w:val="0"/>
        <w:spacing w:afterLines="50" w:after="120"/>
        <w:ind w:firstLineChars="0"/>
        <w:textAlignment w:val="auto"/>
        <w:rPr>
          <w:rFonts w:ascii="Arial" w:hAnsi="Arial" w:cs="Arial"/>
        </w:rPr>
      </w:pPr>
      <w:r w:rsidRPr="006B05A2">
        <w:rPr>
          <w:rFonts w:ascii="Arial" w:hAnsi="Arial" w:cs="Arial"/>
        </w:rPr>
        <w:t>R5-217313, WP UE Conformance Aspects - Even further mobility enhancement in E-UTRAN RAN5#93e, China Telecom</w:t>
      </w:r>
    </w:p>
    <w:p w14:paraId="0EB9E070" w14:textId="1C6F8216" w:rsidR="006B05A2" w:rsidRPr="006B05A2" w:rsidRDefault="006B05A2" w:rsidP="006B05A2">
      <w:pPr>
        <w:overflowPunct/>
        <w:autoSpaceDE/>
        <w:autoSpaceDN/>
        <w:snapToGrid w:val="0"/>
        <w:spacing w:after="0"/>
        <w:textAlignment w:val="auto"/>
        <w:rPr>
          <w:rFonts w:ascii="Arial" w:eastAsia="Yu Mincho" w:hAnsi="Arial" w:cs="Arial"/>
          <w:b/>
          <w:bCs/>
          <w:highlight w:val="yellow"/>
          <w:lang w:eastAsia="ja-JP"/>
        </w:rPr>
      </w:pPr>
      <w:r w:rsidRPr="006B05A2">
        <w:rPr>
          <w:rFonts w:ascii="Arial" w:eastAsia="Yu Mincho" w:hAnsi="Arial" w:cs="Arial"/>
          <w:b/>
          <w:bCs/>
          <w:highlight w:val="yellow"/>
          <w:lang w:eastAsia="ja-JP"/>
        </w:rPr>
        <w:t>RAN5#94-e</w:t>
      </w:r>
    </w:p>
    <w:p w14:paraId="3EB03A2D" w14:textId="09B4AF23" w:rsidR="006B05A2" w:rsidRPr="006B05A2" w:rsidRDefault="006B05A2" w:rsidP="00582268">
      <w:pPr>
        <w:overflowPunct/>
        <w:autoSpaceDE/>
        <w:autoSpaceDN/>
        <w:snapToGrid w:val="0"/>
        <w:spacing w:afterLines="50" w:after="120"/>
        <w:textAlignment w:val="auto"/>
        <w:rPr>
          <w:rFonts w:ascii="Arial" w:hAnsi="Arial" w:cs="Arial"/>
          <w:highlight w:val="yellow"/>
        </w:rPr>
      </w:pPr>
    </w:p>
    <w:p w14:paraId="2E4AE959"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R5-220611, Correction to applicability for LTE feMob, Huawei, Hisilicon</w:t>
      </w:r>
    </w:p>
    <w:p w14:paraId="0AE6BC00"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R5-220824, Addition of 5.1.41 inter-frequency DAPS handover, Huawei, HiSilicon</w:t>
      </w:r>
    </w:p>
    <w:p w14:paraId="50C6F61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R5-221305, Addition of Intra frequency conditional handover Test Case 5.1.47, Ericsson</w:t>
      </w:r>
    </w:p>
    <w:p w14:paraId="7BDC6D28"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R5-221306, Addition of Intra frequency conditional handover Test Case 5.1.48, Ericsson</w:t>
      </w:r>
    </w:p>
    <w:p w14:paraId="52548154"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R5-221307, Addition of Intra frequency conditional handover Test Case 5.1.48, Ericsson</w:t>
      </w:r>
    </w:p>
    <w:p w14:paraId="0EF25FA4"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R5-221308, Addition of Intra frequency conditional handover Test Case 5.1.48, Ericsson</w:t>
      </w:r>
    </w:p>
    <w:p w14:paraId="034BCE2E"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R5-221309, Addition of Intra frequency conditional handover Test Case 5.1.48, Ericsson</w:t>
      </w:r>
    </w:p>
    <w:p w14:paraId="0E3165A6"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R5-221310, Addition of Intra frequency conditional handover Test Case 5.1.48, Ericsson</w:t>
      </w:r>
    </w:p>
    <w:p w14:paraId="181547D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R5-221311, Addition of cell configuration mapping for conditional handover test cases in Annex E, Ericsson</w:t>
      </w:r>
    </w:p>
    <w:p w14:paraId="03727008" w14:textId="18C8F1F0"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R5-221490, Addition of LTE TC 8.2.4.31.4-Conditional handover, Huawei, Hisilicon</w:t>
      </w:r>
    </w:p>
    <w:p w14:paraId="5840A3B8"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R5-221799, Add applicability of new feMob RRM test cases, ZTE Corporation, Huawei, HiSilicon</w:t>
      </w:r>
    </w:p>
    <w:p w14:paraId="42D5A841"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R5-221800, Addition conditional handover test cases applicability, Ericsson</w:t>
      </w:r>
    </w:p>
    <w:p w14:paraId="19A49A5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R5-221801, Addition of new feMob test case 5.1.42, ZTE, Tejet, SRTC</w:t>
      </w:r>
    </w:p>
    <w:p w14:paraId="5AC27F9B"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R5-221802, Addition of new feMob test case 5.1.43, ZTE, Tejet, SRTC</w:t>
      </w:r>
    </w:p>
    <w:p w14:paraId="72A64262"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R5-221803, Addition of new feMob test case 5.1.44, ZTE, Tejet, SRTC</w:t>
      </w:r>
    </w:p>
    <w:p w14:paraId="6F4DAB13"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R5-221804, Addition of new feMob test case 5.1.45, ZTE, Tejet, SRTC</w:t>
      </w:r>
    </w:p>
    <w:p w14:paraId="11A8F350"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R5-221805, Addition of new feMob test case 5.1.46, ZTE, Tejet, SRTC</w:t>
      </w:r>
    </w:p>
    <w:p w14:paraId="198AFDD6"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R5-221806, Addition of new feMob test case 5.1.53, ZTE, Tejet, SRTC</w:t>
      </w:r>
    </w:p>
    <w:p w14:paraId="0438AFF2"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R5-221807, Addition of new feMob test case 5.1.54, ZTE, Tejet, SRTC</w:t>
      </w:r>
    </w:p>
    <w:p w14:paraId="0DC2890B"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R5-221808, Addition of new feMob test case 5.1.55, ZTE Corporation</w:t>
      </w:r>
    </w:p>
    <w:p w14:paraId="7B103253"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R5-221809, Addition of new feMob test case 5.1.56, ZTE Corporation</w:t>
      </w:r>
    </w:p>
    <w:p w14:paraId="3767975C" w14:textId="77777777"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R5-221810, Addition of new feMob test case 5.1.57, ZTE Corporation</w:t>
      </w:r>
    </w:p>
    <w:p w14:paraId="1C266BFB" w14:textId="4AEDB4BD"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R5-221811, Addition of new feMob test case 5.1.58, ZTE Corporation</w:t>
      </w:r>
    </w:p>
    <w:p w14:paraId="1C3B8350" w14:textId="0B5A3701"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R5-220411, SR UE Conformance Aspects - Even further mobility enhancement in E-UTRAN RAN5#94e, China Telecom</w:t>
      </w:r>
    </w:p>
    <w:p w14:paraId="1EFCC81B" w14:textId="17043DF1" w:rsidR="006B05A2" w:rsidRPr="006B05A2" w:rsidRDefault="006B05A2" w:rsidP="006B05A2">
      <w:pPr>
        <w:pStyle w:val="aff9"/>
        <w:numPr>
          <w:ilvl w:val="0"/>
          <w:numId w:val="28"/>
        </w:numPr>
        <w:overflowPunct/>
        <w:autoSpaceDE/>
        <w:autoSpaceDN/>
        <w:snapToGrid w:val="0"/>
        <w:spacing w:afterLines="50" w:after="120"/>
        <w:ind w:firstLineChars="0"/>
        <w:textAlignment w:val="auto"/>
        <w:rPr>
          <w:rFonts w:ascii="Arial" w:hAnsi="Arial" w:cs="Arial"/>
          <w:highlight w:val="yellow"/>
        </w:rPr>
      </w:pPr>
      <w:r w:rsidRPr="006B05A2">
        <w:rPr>
          <w:rFonts w:ascii="Arial" w:hAnsi="Arial" w:cs="Arial"/>
          <w:highlight w:val="yellow"/>
        </w:rPr>
        <w:t>R5-220412, WP UE Conformance Aspects - Even further mobility enhancement in E-UTRAN RAN5#94e, China Telecom</w:t>
      </w:r>
    </w:p>
    <w:p w14:paraId="73AF7C92" w14:textId="77777777" w:rsidR="006B05A2" w:rsidRPr="006B05A2" w:rsidRDefault="006B05A2" w:rsidP="00582268">
      <w:pPr>
        <w:overflowPunct/>
        <w:autoSpaceDE/>
        <w:autoSpaceDN/>
        <w:snapToGrid w:val="0"/>
        <w:spacing w:afterLines="50" w:after="120"/>
        <w:textAlignment w:val="auto"/>
        <w:rPr>
          <w:rFonts w:ascii="Arial" w:hAnsi="Arial" w:cs="Arial"/>
        </w:rPr>
      </w:pPr>
    </w:p>
    <w:sectPr w:rsidR="006B05A2" w:rsidRPr="006B05A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8DDCB" w14:textId="77777777" w:rsidR="008B697C" w:rsidRDefault="008B697C">
      <w:r>
        <w:separator/>
      </w:r>
    </w:p>
  </w:endnote>
  <w:endnote w:type="continuationSeparator" w:id="0">
    <w:p w14:paraId="33E5BABD" w14:textId="77777777" w:rsidR="008B697C" w:rsidRDefault="008B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F1A3" w14:textId="77777777" w:rsidR="008B697C" w:rsidRDefault="008B697C">
      <w:r>
        <w:separator/>
      </w:r>
    </w:p>
  </w:footnote>
  <w:footnote w:type="continuationSeparator" w:id="0">
    <w:p w14:paraId="5600FE72" w14:textId="77777777" w:rsidR="008B697C" w:rsidRDefault="008B69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556864"/>
    <w:multiLevelType w:val="hybridMultilevel"/>
    <w:tmpl w:val="1E480C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E108A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0EA315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0313A7"/>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F22BB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5"/>
  </w:num>
  <w:num w:numId="4">
    <w:abstractNumId w:val="19"/>
  </w:num>
  <w:num w:numId="5">
    <w:abstractNumId w:val="8"/>
  </w:num>
  <w:num w:numId="6">
    <w:abstractNumId w:val="26"/>
  </w:num>
  <w:num w:numId="7">
    <w:abstractNumId w:val="2"/>
  </w:num>
  <w:num w:numId="8">
    <w:abstractNumId w:val="7"/>
  </w:num>
  <w:num w:numId="9">
    <w:abstractNumId w:val="15"/>
  </w:num>
  <w:num w:numId="10">
    <w:abstractNumId w:val="27"/>
  </w:num>
  <w:num w:numId="11">
    <w:abstractNumId w:val="16"/>
  </w:num>
  <w:num w:numId="12">
    <w:abstractNumId w:val="13"/>
  </w:num>
  <w:num w:numId="13">
    <w:abstractNumId w:val="23"/>
  </w:num>
  <w:num w:numId="14">
    <w:abstractNumId w:val="4"/>
  </w:num>
  <w:num w:numId="15">
    <w:abstractNumId w:val="11"/>
  </w:num>
  <w:num w:numId="16">
    <w:abstractNumId w:val="3"/>
  </w:num>
  <w:num w:numId="17">
    <w:abstractNumId w:val="10"/>
  </w:num>
  <w:num w:numId="18">
    <w:abstractNumId w:val="24"/>
  </w:num>
  <w:num w:numId="19">
    <w:abstractNumId w:val="21"/>
  </w:num>
  <w:num w:numId="20">
    <w:abstractNumId w:val="5"/>
  </w:num>
  <w:num w:numId="21">
    <w:abstractNumId w:val="12"/>
  </w:num>
  <w:num w:numId="22">
    <w:abstractNumId w:val="18"/>
  </w:num>
  <w:num w:numId="23">
    <w:abstractNumId w:val="6"/>
  </w:num>
  <w:num w:numId="24">
    <w:abstractNumId w:val="14"/>
  </w:num>
  <w:num w:numId="25">
    <w:abstractNumId w:val="20"/>
  </w:num>
  <w:num w:numId="26">
    <w:abstractNumId w:val="22"/>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7597C"/>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6416C"/>
    <w:rsid w:val="001721AA"/>
    <w:rsid w:val="00177BA4"/>
    <w:rsid w:val="00184428"/>
    <w:rsid w:val="001A1326"/>
    <w:rsid w:val="001A248F"/>
    <w:rsid w:val="001A3B5F"/>
    <w:rsid w:val="001C4490"/>
    <w:rsid w:val="001D2C1A"/>
    <w:rsid w:val="001D3BA2"/>
    <w:rsid w:val="001D44B7"/>
    <w:rsid w:val="001E0075"/>
    <w:rsid w:val="001F1B1F"/>
    <w:rsid w:val="001F2A20"/>
    <w:rsid w:val="00207DC4"/>
    <w:rsid w:val="002246E7"/>
    <w:rsid w:val="0022485E"/>
    <w:rsid w:val="002306E3"/>
    <w:rsid w:val="002329B5"/>
    <w:rsid w:val="00240469"/>
    <w:rsid w:val="00243A99"/>
    <w:rsid w:val="0025684E"/>
    <w:rsid w:val="00257003"/>
    <w:rsid w:val="0028495F"/>
    <w:rsid w:val="00287ED7"/>
    <w:rsid w:val="00287ED8"/>
    <w:rsid w:val="0029567C"/>
    <w:rsid w:val="00297B01"/>
    <w:rsid w:val="002D35C8"/>
    <w:rsid w:val="002D5124"/>
    <w:rsid w:val="002F51BC"/>
    <w:rsid w:val="00301B7A"/>
    <w:rsid w:val="00306D59"/>
    <w:rsid w:val="0032503A"/>
    <w:rsid w:val="00325EE1"/>
    <w:rsid w:val="0033328A"/>
    <w:rsid w:val="003357C0"/>
    <w:rsid w:val="00343B3F"/>
    <w:rsid w:val="00344D60"/>
    <w:rsid w:val="00346477"/>
    <w:rsid w:val="00347CB0"/>
    <w:rsid w:val="0036248C"/>
    <w:rsid w:val="00367401"/>
    <w:rsid w:val="0037549A"/>
    <w:rsid w:val="00375678"/>
    <w:rsid w:val="00377E0F"/>
    <w:rsid w:val="0039390A"/>
    <w:rsid w:val="00394AB0"/>
    <w:rsid w:val="00396252"/>
    <w:rsid w:val="003A2126"/>
    <w:rsid w:val="003A4B47"/>
    <w:rsid w:val="003B24AF"/>
    <w:rsid w:val="003B5425"/>
    <w:rsid w:val="003B7182"/>
    <w:rsid w:val="003C44A1"/>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843"/>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2268"/>
    <w:rsid w:val="0058478F"/>
    <w:rsid w:val="00590534"/>
    <w:rsid w:val="00593315"/>
    <w:rsid w:val="005A170D"/>
    <w:rsid w:val="005A58AD"/>
    <w:rsid w:val="005A6A65"/>
    <w:rsid w:val="005A6C96"/>
    <w:rsid w:val="005D0418"/>
    <w:rsid w:val="005D1652"/>
    <w:rsid w:val="005E1D58"/>
    <w:rsid w:val="005E76FD"/>
    <w:rsid w:val="00603E7E"/>
    <w:rsid w:val="00606A32"/>
    <w:rsid w:val="00610E37"/>
    <w:rsid w:val="00620696"/>
    <w:rsid w:val="006207ED"/>
    <w:rsid w:val="00626BC9"/>
    <w:rsid w:val="006458DF"/>
    <w:rsid w:val="00650D52"/>
    <w:rsid w:val="006615B2"/>
    <w:rsid w:val="00662313"/>
    <w:rsid w:val="00673911"/>
    <w:rsid w:val="006870C9"/>
    <w:rsid w:val="0069545F"/>
    <w:rsid w:val="006A3ADF"/>
    <w:rsid w:val="006A7BCB"/>
    <w:rsid w:val="006B05A2"/>
    <w:rsid w:val="006B4C1E"/>
    <w:rsid w:val="006C090F"/>
    <w:rsid w:val="006C4E32"/>
    <w:rsid w:val="006C56D8"/>
    <w:rsid w:val="006D07AE"/>
    <w:rsid w:val="006D1C93"/>
    <w:rsid w:val="006E3F11"/>
    <w:rsid w:val="00701410"/>
    <w:rsid w:val="00707EFA"/>
    <w:rsid w:val="007113A1"/>
    <w:rsid w:val="00721CF6"/>
    <w:rsid w:val="00723E46"/>
    <w:rsid w:val="00733826"/>
    <w:rsid w:val="007658B2"/>
    <w:rsid w:val="00766CFB"/>
    <w:rsid w:val="007816FF"/>
    <w:rsid w:val="00783B44"/>
    <w:rsid w:val="0078426D"/>
    <w:rsid w:val="00785028"/>
    <w:rsid w:val="00790C1C"/>
    <w:rsid w:val="007941FE"/>
    <w:rsid w:val="00794D60"/>
    <w:rsid w:val="007A06E3"/>
    <w:rsid w:val="007A17D0"/>
    <w:rsid w:val="007A3A5A"/>
    <w:rsid w:val="007A4370"/>
    <w:rsid w:val="007B3A74"/>
    <w:rsid w:val="007D1908"/>
    <w:rsid w:val="007E1D15"/>
    <w:rsid w:val="007E1DEA"/>
    <w:rsid w:val="007E2202"/>
    <w:rsid w:val="00802644"/>
    <w:rsid w:val="00813621"/>
    <w:rsid w:val="008145EA"/>
    <w:rsid w:val="00815869"/>
    <w:rsid w:val="00816B81"/>
    <w:rsid w:val="00823B90"/>
    <w:rsid w:val="0083266E"/>
    <w:rsid w:val="00832970"/>
    <w:rsid w:val="00847348"/>
    <w:rsid w:val="008546E5"/>
    <w:rsid w:val="00881D74"/>
    <w:rsid w:val="00881E7B"/>
    <w:rsid w:val="008836AC"/>
    <w:rsid w:val="0089166C"/>
    <w:rsid w:val="00893204"/>
    <w:rsid w:val="008960DE"/>
    <w:rsid w:val="00897B76"/>
    <w:rsid w:val="00897ED7"/>
    <w:rsid w:val="008A36DF"/>
    <w:rsid w:val="008A3AD0"/>
    <w:rsid w:val="008B3806"/>
    <w:rsid w:val="008B697C"/>
    <w:rsid w:val="008C1698"/>
    <w:rsid w:val="008C1A3D"/>
    <w:rsid w:val="008C2472"/>
    <w:rsid w:val="008D01C3"/>
    <w:rsid w:val="008D1E13"/>
    <w:rsid w:val="008D6549"/>
    <w:rsid w:val="008D70D2"/>
    <w:rsid w:val="008E7F24"/>
    <w:rsid w:val="00900AE8"/>
    <w:rsid w:val="00900DAD"/>
    <w:rsid w:val="0091408E"/>
    <w:rsid w:val="00916BC0"/>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10B2C"/>
    <w:rsid w:val="00A17079"/>
    <w:rsid w:val="00A22E49"/>
    <w:rsid w:val="00A278F3"/>
    <w:rsid w:val="00A34809"/>
    <w:rsid w:val="00A448C3"/>
    <w:rsid w:val="00A458D4"/>
    <w:rsid w:val="00A46FB7"/>
    <w:rsid w:val="00A53118"/>
    <w:rsid w:val="00A6388B"/>
    <w:rsid w:val="00A67355"/>
    <w:rsid w:val="00A8424D"/>
    <w:rsid w:val="00A86AB5"/>
    <w:rsid w:val="00A97226"/>
    <w:rsid w:val="00AA0363"/>
    <w:rsid w:val="00AA0E64"/>
    <w:rsid w:val="00AA142F"/>
    <w:rsid w:val="00AA1932"/>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E66"/>
    <w:rsid w:val="00BE77AA"/>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B5BE5"/>
    <w:rsid w:val="00CE3059"/>
    <w:rsid w:val="00CF5E71"/>
    <w:rsid w:val="00CF7FAC"/>
    <w:rsid w:val="00D15D2D"/>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77902"/>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A67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8899134">
      <w:bodyDiv w:val="1"/>
      <w:marLeft w:val="0"/>
      <w:marRight w:val="0"/>
      <w:marTop w:val="0"/>
      <w:marBottom w:val="0"/>
      <w:divBdr>
        <w:top w:val="none" w:sz="0" w:space="0" w:color="auto"/>
        <w:left w:val="none" w:sz="0" w:space="0" w:color="auto"/>
        <w:bottom w:val="none" w:sz="0" w:space="0" w:color="auto"/>
        <w:right w:val="none" w:sz="0" w:space="0" w:color="auto"/>
      </w:divBdr>
    </w:div>
    <w:div w:id="344091506">
      <w:bodyDiv w:val="1"/>
      <w:marLeft w:val="0"/>
      <w:marRight w:val="0"/>
      <w:marTop w:val="0"/>
      <w:marBottom w:val="0"/>
      <w:divBdr>
        <w:top w:val="none" w:sz="0" w:space="0" w:color="auto"/>
        <w:left w:val="none" w:sz="0" w:space="0" w:color="auto"/>
        <w:bottom w:val="none" w:sz="0" w:space="0" w:color="auto"/>
        <w:right w:val="none" w:sz="0" w:space="0" w:color="auto"/>
      </w:divBdr>
    </w:div>
    <w:div w:id="622006105">
      <w:bodyDiv w:val="1"/>
      <w:marLeft w:val="0"/>
      <w:marRight w:val="0"/>
      <w:marTop w:val="0"/>
      <w:marBottom w:val="0"/>
      <w:divBdr>
        <w:top w:val="none" w:sz="0" w:space="0" w:color="auto"/>
        <w:left w:val="none" w:sz="0" w:space="0" w:color="auto"/>
        <w:bottom w:val="none" w:sz="0" w:space="0" w:color="auto"/>
        <w:right w:val="none" w:sz="0" w:space="0" w:color="auto"/>
      </w:divBdr>
    </w:div>
    <w:div w:id="6336816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6283167">
      <w:bodyDiv w:val="1"/>
      <w:marLeft w:val="0"/>
      <w:marRight w:val="0"/>
      <w:marTop w:val="0"/>
      <w:marBottom w:val="0"/>
      <w:divBdr>
        <w:top w:val="none" w:sz="0" w:space="0" w:color="auto"/>
        <w:left w:val="none" w:sz="0" w:space="0" w:color="auto"/>
        <w:bottom w:val="none" w:sz="0" w:space="0" w:color="auto"/>
        <w:right w:val="none" w:sz="0" w:space="0" w:color="auto"/>
      </w:divBdr>
    </w:div>
    <w:div w:id="10318814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8459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059757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1683</Words>
  <Characters>9595</Characters>
  <Application>Microsoft Office Word</Application>
  <DocSecurity>0</DocSecurity>
  <Lines>79</Lines>
  <Paragraphs>22</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2022-03-11T01:14:00Z</dcterms:created>
  <dcterms:modified xsi:type="dcterms:W3CDTF">2022-03-11T01:14:00Z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